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4AF7" w14:textId="77777777" w:rsidR="00E0099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3B51002A" w14:textId="2519A46A" w:rsidR="00E00996" w:rsidRDefault="00E0099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</w:t>
      </w:r>
    </w:p>
    <w:p w14:paraId="53E553FB" w14:textId="28C5442A" w:rsidR="005F5726" w:rsidRDefault="00E0099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PMA-20830-322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17F50FF1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00996">
        <w:rPr>
          <w:rFonts w:ascii="Arial" w:eastAsia="Times New Roman" w:hAnsi="Arial" w:cs="Arial"/>
          <w:b/>
          <w:bCs/>
          <w:sz w:val="24"/>
          <w:szCs w:val="24"/>
        </w:rPr>
        <w:t>3-31-2022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72148E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516FA2F6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321C7">
        <w:rPr>
          <w:rFonts w:ascii="Arial" w:eastAsia="Times New Roman" w:hAnsi="Arial" w:cs="Arial"/>
          <w:b/>
          <w:sz w:val="24"/>
          <w:szCs w:val="24"/>
        </w:rPr>
        <w:t>Postpartum Coverage for Lawfully Present Non-Citizens Starting April 1, 2022.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4E4AE175" w:rsidR="007358AF" w:rsidRDefault="007358AF" w:rsidP="00C321C7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282D80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A653BC">
        <w:rPr>
          <w:rFonts w:ascii="Arial" w:hAnsi="Arial" w:cs="Arial"/>
          <w:sz w:val="24"/>
          <w:szCs w:val="24"/>
        </w:rPr>
        <w:tab/>
      </w:r>
      <w:r w:rsidR="00A653BC">
        <w:rPr>
          <w:rFonts w:ascii="Arial" w:eastAsia="Times New Roman" w:hAnsi="Arial" w:cs="Arial"/>
          <w:b/>
          <w:sz w:val="24"/>
          <w:szCs w:val="24"/>
        </w:rPr>
        <w:t>Would lawfully present non-citizen pregnant women qualify for the Medical Assistance (MA) postpartum coverage expansion from 60 days to 12 months, since Pennsylvania is expanding postpartum coverage effective April 1, 2022?</w:t>
      </w:r>
    </w:p>
    <w:p w14:paraId="020C1279" w14:textId="721C1C54" w:rsidR="007358AF" w:rsidRDefault="00E00996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080C0875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A6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206F52DC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CFFF3E0" w14:textId="2FDA06A0" w:rsidR="00777044" w:rsidRDefault="00777044" w:rsidP="0077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Yes, </w:t>
      </w:r>
      <w:r w:rsidRPr="005D365B">
        <w:rPr>
          <w:rFonts w:ascii="Arial" w:eastAsia="Times New Roman" w:hAnsi="Arial" w:cs="Arial"/>
          <w:bCs/>
          <w:sz w:val="24"/>
          <w:szCs w:val="24"/>
        </w:rPr>
        <w:t>lawfully present non-citizen</w:t>
      </w:r>
      <w:r>
        <w:rPr>
          <w:rFonts w:ascii="Arial" w:eastAsia="Times New Roman" w:hAnsi="Arial" w:cs="Arial"/>
          <w:bCs/>
          <w:sz w:val="24"/>
          <w:szCs w:val="24"/>
        </w:rPr>
        <w:t xml:space="preserve"> pregnant women with </w:t>
      </w:r>
      <w:r w:rsidRPr="005D365B">
        <w:rPr>
          <w:rFonts w:ascii="Arial" w:eastAsia="Times New Roman" w:hAnsi="Arial" w:cs="Arial"/>
          <w:bCs/>
          <w:sz w:val="24"/>
          <w:szCs w:val="24"/>
        </w:rPr>
        <w:t>citizenship code 2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D365B">
        <w:rPr>
          <w:rFonts w:ascii="Arial" w:eastAsia="Times New Roman" w:hAnsi="Arial" w:cs="Arial"/>
          <w:bCs/>
          <w:sz w:val="24"/>
          <w:szCs w:val="24"/>
        </w:rPr>
        <w:t xml:space="preserve">under the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5D365B">
        <w:rPr>
          <w:rFonts w:ascii="Arial" w:eastAsia="Times New Roman" w:hAnsi="Arial" w:cs="Arial"/>
          <w:bCs/>
          <w:sz w:val="24"/>
          <w:szCs w:val="24"/>
        </w:rPr>
        <w:t xml:space="preserve">five-year bar </w:t>
      </w:r>
      <w:r>
        <w:rPr>
          <w:rFonts w:ascii="Arial" w:eastAsia="Times New Roman" w:hAnsi="Arial" w:cs="Arial"/>
          <w:bCs/>
          <w:sz w:val="24"/>
          <w:szCs w:val="24"/>
        </w:rPr>
        <w:t xml:space="preserve">or </w:t>
      </w:r>
      <w:r w:rsidRPr="005D365B">
        <w:rPr>
          <w:rFonts w:ascii="Arial" w:eastAsia="Times New Roman" w:hAnsi="Arial" w:cs="Arial"/>
          <w:bCs/>
          <w:sz w:val="24"/>
          <w:szCs w:val="24"/>
        </w:rPr>
        <w:t xml:space="preserve">citizenship code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="006F2D25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qualify for postpartum coverage expansion from 60 days to 12 months. </w:t>
      </w:r>
    </w:p>
    <w:p w14:paraId="723B9271" w14:textId="77777777" w:rsidR="00777044" w:rsidRDefault="00777044" w:rsidP="0077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6DF07C" w14:textId="2FCEEF44" w:rsidR="00777044" w:rsidRDefault="00777044" w:rsidP="0077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Currently, O</w:t>
      </w:r>
      <w:r w:rsidR="0093034A">
        <w:rPr>
          <w:rFonts w:ascii="Arial" w:eastAsia="Times New Roman" w:hAnsi="Arial" w:cs="Arial"/>
          <w:sz w:val="24"/>
          <w:szCs w:val="24"/>
        </w:rPr>
        <w:t>PS</w:t>
      </w:r>
      <w:r>
        <w:rPr>
          <w:rFonts w:ascii="Arial" w:eastAsia="Times New Roman" w:hAnsi="Arial" w:cs="Arial"/>
          <w:sz w:val="24"/>
          <w:szCs w:val="24"/>
        </w:rPr>
        <w:t xml:space="preserve"> Memo 20-12-03 and PMA 20334-322 state that these individuals are required to be closed after their 60 days postpartum period ends. </w:t>
      </w:r>
      <w:r w:rsidR="009303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Starting on April 1, 2022, caseworkers will allow these individuals to stay open past their 60 days postpartum period. </w:t>
      </w:r>
    </w:p>
    <w:p w14:paraId="7EAFB390" w14:textId="77777777" w:rsidR="00777044" w:rsidRDefault="00777044" w:rsidP="0077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889885" w14:textId="77777777" w:rsidR="00777044" w:rsidRPr="009D517C" w:rsidRDefault="00777044" w:rsidP="0077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Further guidance on the MA postpartum coverage expansion to 12 months is forthcoming. </w:t>
      </w:r>
    </w:p>
    <w:p w14:paraId="44DDD47D" w14:textId="18F16A9A"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5F57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9E42" w14:textId="77777777" w:rsidR="00F8273B" w:rsidRDefault="00F8273B" w:rsidP="00E30ECE">
      <w:pPr>
        <w:spacing w:after="0" w:line="240" w:lineRule="auto"/>
      </w:pPr>
      <w:r>
        <w:separator/>
      </w:r>
    </w:p>
  </w:endnote>
  <w:endnote w:type="continuationSeparator" w:id="0">
    <w:p w14:paraId="15180734" w14:textId="77777777" w:rsidR="00F8273B" w:rsidRDefault="00F8273B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24FF" w14:textId="77777777" w:rsidR="00F8273B" w:rsidRDefault="00F8273B" w:rsidP="00E30ECE">
      <w:pPr>
        <w:spacing w:after="0" w:line="240" w:lineRule="auto"/>
      </w:pPr>
      <w:r>
        <w:separator/>
      </w:r>
    </w:p>
  </w:footnote>
  <w:footnote w:type="continuationSeparator" w:id="0">
    <w:p w14:paraId="39141930" w14:textId="77777777" w:rsidR="00F8273B" w:rsidRDefault="00F8273B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53A9"/>
    <w:rsid w:val="0009524A"/>
    <w:rsid w:val="000A5A70"/>
    <w:rsid w:val="000E14C9"/>
    <w:rsid w:val="001155BB"/>
    <w:rsid w:val="001211B4"/>
    <w:rsid w:val="00173E4D"/>
    <w:rsid w:val="001C6766"/>
    <w:rsid w:val="001C73F0"/>
    <w:rsid w:val="001D3930"/>
    <w:rsid w:val="001D6FA8"/>
    <w:rsid w:val="001E41B7"/>
    <w:rsid w:val="00201779"/>
    <w:rsid w:val="0024051B"/>
    <w:rsid w:val="0025247A"/>
    <w:rsid w:val="00282D80"/>
    <w:rsid w:val="002A23BE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E2B82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60FD8"/>
    <w:rsid w:val="0047548C"/>
    <w:rsid w:val="004A2097"/>
    <w:rsid w:val="004B0277"/>
    <w:rsid w:val="004C0831"/>
    <w:rsid w:val="004E0A00"/>
    <w:rsid w:val="004E5F29"/>
    <w:rsid w:val="00526D5B"/>
    <w:rsid w:val="00527A30"/>
    <w:rsid w:val="00552C29"/>
    <w:rsid w:val="00555154"/>
    <w:rsid w:val="005642DE"/>
    <w:rsid w:val="0057127A"/>
    <w:rsid w:val="00571660"/>
    <w:rsid w:val="005C0BAC"/>
    <w:rsid w:val="005D6149"/>
    <w:rsid w:val="005F5726"/>
    <w:rsid w:val="006043C4"/>
    <w:rsid w:val="00623591"/>
    <w:rsid w:val="006254D8"/>
    <w:rsid w:val="006327EF"/>
    <w:rsid w:val="00642496"/>
    <w:rsid w:val="00674303"/>
    <w:rsid w:val="00684B2A"/>
    <w:rsid w:val="006B04FF"/>
    <w:rsid w:val="006C5E75"/>
    <w:rsid w:val="006F1020"/>
    <w:rsid w:val="006F2D25"/>
    <w:rsid w:val="007128B2"/>
    <w:rsid w:val="007168C1"/>
    <w:rsid w:val="0072148E"/>
    <w:rsid w:val="007358AF"/>
    <w:rsid w:val="0074525D"/>
    <w:rsid w:val="00750167"/>
    <w:rsid w:val="0076724D"/>
    <w:rsid w:val="00777044"/>
    <w:rsid w:val="00777DED"/>
    <w:rsid w:val="007B77B5"/>
    <w:rsid w:val="00807BCE"/>
    <w:rsid w:val="008354F8"/>
    <w:rsid w:val="008375D9"/>
    <w:rsid w:val="00851B46"/>
    <w:rsid w:val="0085354A"/>
    <w:rsid w:val="00863DD0"/>
    <w:rsid w:val="00864E5A"/>
    <w:rsid w:val="00866FFF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3034A"/>
    <w:rsid w:val="009325D1"/>
    <w:rsid w:val="009418F2"/>
    <w:rsid w:val="009472D9"/>
    <w:rsid w:val="009726E1"/>
    <w:rsid w:val="009919ED"/>
    <w:rsid w:val="009D1DB2"/>
    <w:rsid w:val="009F28D1"/>
    <w:rsid w:val="00A62B56"/>
    <w:rsid w:val="00A653BC"/>
    <w:rsid w:val="00A6644D"/>
    <w:rsid w:val="00A958F6"/>
    <w:rsid w:val="00AA1C6D"/>
    <w:rsid w:val="00AA70AF"/>
    <w:rsid w:val="00AB1B17"/>
    <w:rsid w:val="00AB4AEF"/>
    <w:rsid w:val="00AC4978"/>
    <w:rsid w:val="00AD1FA3"/>
    <w:rsid w:val="00B120D1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21C7"/>
    <w:rsid w:val="00C343E3"/>
    <w:rsid w:val="00C519E0"/>
    <w:rsid w:val="00C52F3D"/>
    <w:rsid w:val="00C532C6"/>
    <w:rsid w:val="00C87675"/>
    <w:rsid w:val="00C87903"/>
    <w:rsid w:val="00C932D1"/>
    <w:rsid w:val="00C9484C"/>
    <w:rsid w:val="00CB3C00"/>
    <w:rsid w:val="00CB6865"/>
    <w:rsid w:val="00CC3512"/>
    <w:rsid w:val="00CC6F61"/>
    <w:rsid w:val="00CE1E12"/>
    <w:rsid w:val="00D17830"/>
    <w:rsid w:val="00D23247"/>
    <w:rsid w:val="00D37749"/>
    <w:rsid w:val="00D37C2F"/>
    <w:rsid w:val="00D63A62"/>
    <w:rsid w:val="00D64AB7"/>
    <w:rsid w:val="00D75DB4"/>
    <w:rsid w:val="00D80D1C"/>
    <w:rsid w:val="00DB1366"/>
    <w:rsid w:val="00DD77D7"/>
    <w:rsid w:val="00DE2569"/>
    <w:rsid w:val="00E00996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42F42"/>
    <w:rsid w:val="00F46B77"/>
    <w:rsid w:val="00F8175A"/>
    <w:rsid w:val="00F8273B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Policy Clarification  </vt:lpstr>
    </vt:vector>
  </TitlesOfParts>
  <Company>PA Department of Public Welfare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2022-03-31T20:00:00Z</dcterms:created>
  <dcterms:modified xsi:type="dcterms:W3CDTF">2022-03-31T20:00:00Z</dcterms:modified>
</cp:coreProperties>
</file>